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A4" w:rsidRDefault="00AF61A4" w:rsidP="00AF61A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Аналитическая справка.</w:t>
      </w:r>
    </w:p>
    <w:p w:rsidR="00AF61A4" w:rsidRDefault="00AF61A4" w:rsidP="00AF61A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Всероссийская проверочная работа по русскому языку в 7 классе (по программе 6 класса)</w:t>
      </w:r>
    </w:p>
    <w:p w:rsidR="00AF61A4" w:rsidRDefault="00AF61A4" w:rsidP="00AF61A4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7 класс.</w:t>
      </w:r>
    </w:p>
    <w:p w:rsidR="002D4711" w:rsidRPr="002D4711" w:rsidRDefault="002D4711" w:rsidP="00AF61A4">
      <w:pPr>
        <w:jc w:val="center"/>
        <w:rPr>
          <w:rFonts w:ascii="Times New Roman" w:hAnsi="Times New Roman"/>
          <w:b/>
          <w:sz w:val="28"/>
          <w:szCs w:val="28"/>
        </w:rPr>
      </w:pPr>
      <w:r w:rsidRPr="002D4711">
        <w:rPr>
          <w:rFonts w:ascii="Times New Roman" w:hAnsi="Times New Roman"/>
          <w:b/>
          <w:sz w:val="28"/>
          <w:szCs w:val="28"/>
        </w:rPr>
        <w:t xml:space="preserve">В классе 29 человек. </w:t>
      </w:r>
    </w:p>
    <w:p w:rsidR="002D4711" w:rsidRPr="002D4711" w:rsidRDefault="002D4711" w:rsidP="00AF61A4">
      <w:pPr>
        <w:jc w:val="center"/>
        <w:rPr>
          <w:rFonts w:ascii="Times New Roman" w:hAnsi="Times New Roman"/>
          <w:b/>
          <w:sz w:val="28"/>
          <w:szCs w:val="28"/>
        </w:rPr>
      </w:pPr>
      <w:r w:rsidRPr="002D4711">
        <w:rPr>
          <w:rFonts w:ascii="Times New Roman" w:hAnsi="Times New Roman"/>
          <w:b/>
          <w:sz w:val="28"/>
          <w:szCs w:val="28"/>
        </w:rPr>
        <w:t>Работу выполняли 26 человек.</w:t>
      </w:r>
    </w:p>
    <w:p w:rsidR="002D4711" w:rsidRPr="002D4711" w:rsidRDefault="002D4711" w:rsidP="00AF61A4">
      <w:pPr>
        <w:jc w:val="center"/>
        <w:rPr>
          <w:rFonts w:ascii="Times New Roman" w:hAnsi="Times New Roman"/>
          <w:b/>
          <w:sz w:val="28"/>
          <w:szCs w:val="28"/>
        </w:rPr>
      </w:pPr>
      <w:r w:rsidRPr="002D4711">
        <w:rPr>
          <w:rFonts w:ascii="Times New Roman" w:hAnsi="Times New Roman"/>
          <w:b/>
          <w:sz w:val="28"/>
          <w:szCs w:val="28"/>
        </w:rPr>
        <w:t>3 человека отсутствовали по уважительной причине.</w:t>
      </w:r>
    </w:p>
    <w:p w:rsidR="000B021A" w:rsidRDefault="000B021A" w:rsidP="00AF61A4">
      <w:pPr>
        <w:jc w:val="center"/>
        <w:rPr>
          <w:rFonts w:ascii="Times New Roman" w:hAnsi="Times New Roman"/>
          <w:b/>
          <w:sz w:val="36"/>
          <w:szCs w:val="36"/>
        </w:rPr>
      </w:pPr>
    </w:p>
    <w:p w:rsidR="000B021A" w:rsidRPr="000B021A" w:rsidRDefault="000B021A" w:rsidP="000B021A">
      <w:pPr>
        <w:numPr>
          <w:ilvl w:val="0"/>
          <w:numId w:val="1"/>
        </w:numPr>
        <w:tabs>
          <w:tab w:val="left" w:pos="426"/>
          <w:tab w:val="left" w:pos="993"/>
        </w:tabs>
        <w:spacing w:after="200" w:line="276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B021A">
        <w:rPr>
          <w:rFonts w:ascii="Times New Roman" w:eastAsia="Calibri" w:hAnsi="Times New Roman"/>
          <w:b/>
          <w:sz w:val="28"/>
          <w:szCs w:val="28"/>
        </w:rPr>
        <w:t>Сравнительный анализ результатов ВПР с годовыми отметками обучающихся</w:t>
      </w:r>
      <w:r w:rsidRPr="000B021A">
        <w:rPr>
          <w:rFonts w:ascii="Times New Roman" w:eastAsia="Calibri" w:hAnsi="Times New Roman"/>
          <w:sz w:val="28"/>
          <w:szCs w:val="28"/>
        </w:rPr>
        <w:t xml:space="preserve"> по  русскому языку.</w:t>
      </w:r>
    </w:p>
    <w:p w:rsidR="000B021A" w:rsidRPr="000B021A" w:rsidRDefault="000B021A" w:rsidP="000B021A">
      <w:pPr>
        <w:tabs>
          <w:tab w:val="left" w:pos="426"/>
          <w:tab w:val="left" w:pos="993"/>
        </w:tabs>
        <w:ind w:left="567"/>
        <w:contextualSpacing/>
        <w:jc w:val="right"/>
        <w:rPr>
          <w:rFonts w:ascii="Times New Roman" w:eastAsia="Calibri" w:hAnsi="Times New Roman"/>
          <w:sz w:val="28"/>
          <w:szCs w:val="28"/>
        </w:rPr>
      </w:pPr>
    </w:p>
    <w:p w:rsidR="000B021A" w:rsidRPr="000B021A" w:rsidRDefault="000B021A" w:rsidP="000B021A">
      <w:pPr>
        <w:tabs>
          <w:tab w:val="left" w:pos="426"/>
          <w:tab w:val="left" w:pos="993"/>
        </w:tabs>
        <w:ind w:left="567"/>
        <w:contextualSpacing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0B021A">
        <w:rPr>
          <w:rFonts w:ascii="Times New Roman" w:eastAsia="Calibri" w:hAnsi="Times New Roman"/>
          <w:bCs/>
          <w:color w:val="000000"/>
          <w:sz w:val="28"/>
          <w:szCs w:val="28"/>
        </w:rPr>
        <w:t>Сравнительный анализ результатов участников ВПР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1677"/>
        <w:gridCol w:w="2006"/>
        <w:gridCol w:w="2274"/>
        <w:gridCol w:w="1970"/>
      </w:tblGrid>
      <w:tr w:rsidR="000B021A" w:rsidRPr="000B021A" w:rsidTr="0063722C">
        <w:trPr>
          <w:trHeight w:val="976"/>
          <w:tblHeader/>
        </w:trPr>
        <w:tc>
          <w:tcPr>
            <w:tcW w:w="859" w:type="pct"/>
            <w:shd w:val="clear" w:color="auto" w:fill="auto"/>
            <w:noWrap/>
            <w:textDirection w:val="btLr"/>
            <w:vAlign w:val="center"/>
            <w:hideMark/>
          </w:tcPr>
          <w:p w:rsidR="000B021A" w:rsidRPr="000B021A" w:rsidRDefault="000B021A" w:rsidP="000B021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02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0B021A" w:rsidRPr="000B021A" w:rsidRDefault="000B021A" w:rsidP="000B021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021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0B021A" w:rsidRPr="000B021A" w:rsidRDefault="000B021A" w:rsidP="000B021A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0B02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0B021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 ниже их годовой отметки </w:t>
            </w:r>
          </w:p>
          <w:p w:rsidR="000B021A" w:rsidRPr="000B021A" w:rsidRDefault="000B021A" w:rsidP="000B02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02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0B021A" w:rsidRPr="000B021A" w:rsidRDefault="000B021A" w:rsidP="000B02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02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 w:rsidRPr="000B02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029" w:type="pct"/>
            <w:shd w:val="clear" w:color="auto" w:fill="auto"/>
            <w:vAlign w:val="center"/>
          </w:tcPr>
          <w:p w:rsidR="000B021A" w:rsidRPr="000B021A" w:rsidRDefault="000B021A" w:rsidP="000B021A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0B02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0B021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выше их годовой отметки </w:t>
            </w:r>
          </w:p>
          <w:p w:rsidR="000B021A" w:rsidRPr="000B021A" w:rsidRDefault="000B021A" w:rsidP="000B02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02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</w:tr>
      <w:tr w:rsidR="000B021A" w:rsidRPr="000B021A" w:rsidTr="0063722C">
        <w:trPr>
          <w:trHeight w:val="283"/>
        </w:trPr>
        <w:tc>
          <w:tcPr>
            <w:tcW w:w="5000" w:type="pct"/>
            <w:gridSpan w:val="5"/>
            <w:vAlign w:val="center"/>
          </w:tcPr>
          <w:p w:rsidR="000B021A" w:rsidRPr="000B021A" w:rsidRDefault="000B021A" w:rsidP="000B02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02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Русский язык</w:t>
            </w:r>
          </w:p>
        </w:tc>
      </w:tr>
      <w:tr w:rsidR="000B021A" w:rsidRPr="000B021A" w:rsidTr="0063722C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0B021A" w:rsidRPr="000B021A" w:rsidRDefault="000B021A" w:rsidP="000B02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0B02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876" w:type="pct"/>
            <w:shd w:val="clear" w:color="auto" w:fill="F2F2F2" w:themeFill="background1" w:themeFillShade="F2"/>
            <w:noWrap/>
            <w:vAlign w:val="center"/>
          </w:tcPr>
          <w:p w:rsidR="000B021A" w:rsidRPr="000B021A" w:rsidRDefault="000B021A" w:rsidP="000B02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B021A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:rsidR="000B021A" w:rsidRPr="000B021A" w:rsidRDefault="006A3972" w:rsidP="000B02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7</w:t>
            </w:r>
            <w:r w:rsidR="000B021A" w:rsidRPr="000B021A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188" w:type="pct"/>
            <w:shd w:val="clear" w:color="auto" w:fill="F2F2F2" w:themeFill="background1" w:themeFillShade="F2"/>
            <w:vAlign w:val="center"/>
          </w:tcPr>
          <w:p w:rsidR="000B021A" w:rsidRPr="000B021A" w:rsidRDefault="00064EBC" w:rsidP="000B02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93</w:t>
            </w:r>
            <w:r w:rsidR="000B021A" w:rsidRPr="000B021A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029" w:type="pct"/>
            <w:shd w:val="clear" w:color="000000" w:fill="F2F2F2"/>
            <w:vAlign w:val="center"/>
          </w:tcPr>
          <w:p w:rsidR="000B021A" w:rsidRPr="000B021A" w:rsidRDefault="002D4711" w:rsidP="000B02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0</w:t>
            </w:r>
            <w:r w:rsidR="000B021A" w:rsidRPr="000B021A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%</w:t>
            </w:r>
          </w:p>
        </w:tc>
      </w:tr>
      <w:tr w:rsidR="003D282A" w:rsidRPr="000B021A" w:rsidTr="0063722C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3D282A" w:rsidRDefault="003D282A" w:rsidP="000B02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F2F2F2" w:themeFill="background1" w:themeFillShade="F2"/>
            <w:noWrap/>
            <w:vAlign w:val="center"/>
          </w:tcPr>
          <w:p w:rsidR="003D282A" w:rsidRPr="000B021A" w:rsidRDefault="003D282A" w:rsidP="000B02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:rsidR="003D282A" w:rsidRDefault="003D282A" w:rsidP="000B02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8" w:type="pct"/>
            <w:shd w:val="clear" w:color="auto" w:fill="F2F2F2" w:themeFill="background1" w:themeFillShade="F2"/>
            <w:vAlign w:val="center"/>
          </w:tcPr>
          <w:p w:rsidR="003D282A" w:rsidRDefault="003D282A" w:rsidP="000B02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9" w:type="pct"/>
            <w:shd w:val="clear" w:color="000000" w:fill="F2F2F2"/>
            <w:vAlign w:val="center"/>
          </w:tcPr>
          <w:p w:rsidR="003D282A" w:rsidRDefault="003D282A" w:rsidP="000B02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0B021A" w:rsidRPr="000B021A" w:rsidRDefault="000B021A" w:rsidP="000B021A">
      <w:pPr>
        <w:spacing w:after="200" w:line="276" w:lineRule="auto"/>
        <w:rPr>
          <w:rFonts w:eastAsia="Calibri"/>
          <w:sz w:val="22"/>
          <w:szCs w:val="22"/>
        </w:rPr>
      </w:pPr>
    </w:p>
    <w:p w:rsidR="007A7F45" w:rsidRDefault="003D282A">
      <w:pPr>
        <w:rPr>
          <w:b/>
        </w:rPr>
      </w:pPr>
      <w:r w:rsidRPr="003D282A">
        <w:rPr>
          <w:b/>
        </w:rPr>
        <w:t>2 ученика не справились с работой.</w:t>
      </w:r>
    </w:p>
    <w:p w:rsidR="008C5F6C" w:rsidRDefault="00642526">
      <w:pPr>
        <w:rPr>
          <w:b/>
        </w:rPr>
      </w:pPr>
      <w:proofErr w:type="spellStart"/>
      <w:r>
        <w:rPr>
          <w:b/>
        </w:rPr>
        <w:t>Обученность</w:t>
      </w:r>
      <w:proofErr w:type="spellEnd"/>
      <w:r>
        <w:rPr>
          <w:b/>
        </w:rPr>
        <w:t xml:space="preserve"> – 93 %</w:t>
      </w:r>
    </w:p>
    <w:p w:rsidR="00EA7D9C" w:rsidRDefault="00642526">
      <w:pPr>
        <w:rPr>
          <w:b/>
        </w:rPr>
      </w:pPr>
      <w:r>
        <w:rPr>
          <w:b/>
        </w:rPr>
        <w:t>Качество – 19 %</w:t>
      </w:r>
    </w:p>
    <w:tbl>
      <w:tblPr>
        <w:tblW w:w="18109" w:type="dxa"/>
        <w:tblInd w:w="-26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5"/>
        <w:gridCol w:w="29"/>
        <w:gridCol w:w="211"/>
        <w:gridCol w:w="316"/>
        <w:gridCol w:w="211"/>
        <w:gridCol w:w="7426"/>
        <w:gridCol w:w="2354"/>
        <w:gridCol w:w="6257"/>
      </w:tblGrid>
      <w:tr w:rsidR="00EA7D9C" w:rsidRPr="00EA7D9C" w:rsidTr="00864C06">
        <w:trPr>
          <w:gridAfter w:val="1"/>
          <w:wAfter w:w="6257" w:type="dxa"/>
          <w:trHeight w:hRule="exact" w:val="1096"/>
        </w:trPr>
        <w:tc>
          <w:tcPr>
            <w:tcW w:w="118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A7D9C" w:rsidRPr="00EA7D9C" w:rsidRDefault="00EA7D9C" w:rsidP="00EA7D9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A7D9C" w:rsidRPr="00EA7D9C" w:rsidTr="00864C06">
        <w:trPr>
          <w:trHeight w:hRule="exact" w:val="274"/>
        </w:trPr>
        <w:tc>
          <w:tcPr>
            <w:tcW w:w="181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A7D9C" w:rsidRPr="00EA7D9C" w:rsidRDefault="00EA7D9C" w:rsidP="00EA7D9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A7D9C" w:rsidRPr="00EA7D9C" w:rsidTr="00864C06">
        <w:trPr>
          <w:trHeight w:hRule="exact" w:val="27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EA7D9C" w:rsidRPr="00EA7D9C" w:rsidRDefault="00EA7D9C" w:rsidP="00EA7D9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A7D9C" w:rsidRPr="00EA7D9C" w:rsidRDefault="00EA7D9C" w:rsidP="008C5F6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A7D9C" w:rsidRPr="00EA7D9C" w:rsidTr="00864C06">
        <w:trPr>
          <w:trHeight w:hRule="exact" w:val="27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EA7D9C" w:rsidRPr="00EA7D9C" w:rsidRDefault="00EA7D9C" w:rsidP="00EA7D9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A7D9C" w:rsidRPr="00EA7D9C" w:rsidRDefault="00EA7D9C" w:rsidP="00EA7D9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A7D9C" w:rsidRPr="00EA7D9C" w:rsidTr="00864C06">
        <w:trPr>
          <w:trHeight w:hRule="exact" w:val="384"/>
        </w:trPr>
        <w:tc>
          <w:tcPr>
            <w:tcW w:w="181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A7D9C" w:rsidRPr="00EA7D9C" w:rsidRDefault="00EA7D9C" w:rsidP="00020834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EA7D9C">
              <w:rPr>
                <w:rFonts w:ascii="Arial" w:hAnsi="Arial" w:cs="Arial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</w:tr>
      <w:tr w:rsidR="00EA7D9C" w:rsidRPr="00EA7D9C" w:rsidTr="00864C06">
        <w:trPr>
          <w:trHeight w:hRule="exact" w:val="274"/>
        </w:trPr>
        <w:tc>
          <w:tcPr>
            <w:tcW w:w="181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A7D9C" w:rsidRPr="00EA7D9C" w:rsidRDefault="00EA7D9C" w:rsidP="00EA7D9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EA7D9C" w:rsidRPr="00EA7D9C" w:rsidTr="00864C06">
        <w:trPr>
          <w:trHeight w:hRule="exact" w:val="3791"/>
        </w:trPr>
        <w:tc>
          <w:tcPr>
            <w:tcW w:w="181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A7D9C" w:rsidRPr="00EA7D9C" w:rsidRDefault="0088509F" w:rsidP="00EA7D9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lang w:eastAsia="ru-RU"/>
              </w:rPr>
            </w:pPr>
            <w:r>
              <w:rPr>
                <w:rFonts w:ascii="Tahoma" w:hAnsi="Tahoma" w:cs="Tahoma"/>
                <w:noProof/>
                <w:lang w:eastAsia="ru-RU"/>
              </w:rPr>
              <w:drawing>
                <wp:inline distT="0" distB="0" distL="0" distR="0" wp14:anchorId="5902A3D3" wp14:editId="5553C9DD">
                  <wp:extent cx="4126865" cy="2407285"/>
                  <wp:effectExtent l="0" t="0" r="26035" b="12065"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EA7D9C" w:rsidRPr="00EA7D9C" w:rsidTr="00864C06">
        <w:trPr>
          <w:trHeight w:hRule="exact" w:val="133"/>
        </w:trPr>
        <w:tc>
          <w:tcPr>
            <w:tcW w:w="181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A7D9C" w:rsidRPr="00EA7D9C" w:rsidRDefault="00EA7D9C" w:rsidP="00EA7D9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EA7D9C" w:rsidRPr="00EA7D9C" w:rsidTr="00864C06">
        <w:trPr>
          <w:trHeight w:hRule="exact" w:val="274"/>
        </w:trPr>
        <w:tc>
          <w:tcPr>
            <w:tcW w:w="181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A7D9C" w:rsidRPr="00EA7D9C" w:rsidRDefault="00EA7D9C" w:rsidP="00EA7D9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A7D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Распределение отметок по вариантам</w:t>
            </w:r>
          </w:p>
        </w:tc>
      </w:tr>
      <w:tr w:rsidR="00EA7D9C" w:rsidRPr="00EA7D9C" w:rsidTr="00864C06">
        <w:trPr>
          <w:gridAfter w:val="2"/>
          <w:wAfter w:w="8611" w:type="dxa"/>
          <w:trHeight w:hRule="exact" w:val="319"/>
        </w:trPr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A7D9C" w:rsidRPr="00EA7D9C" w:rsidRDefault="00BA2C97" w:rsidP="00EA7D9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B94BBB4" wp14:editId="13F1D3EA">
                  <wp:extent cx="347345" cy="202565"/>
                  <wp:effectExtent l="0" t="0" r="33655" b="26035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81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7D9C" w:rsidRPr="00EA7D9C" w:rsidRDefault="00EA7D9C" w:rsidP="00EA7D9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A7D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Отметка</w:t>
            </w:r>
          </w:p>
        </w:tc>
      </w:tr>
      <w:tr w:rsidR="00EA7D9C" w:rsidRPr="00EA7D9C" w:rsidTr="00864C06">
        <w:trPr>
          <w:gridAfter w:val="2"/>
          <w:wAfter w:w="8611" w:type="dxa"/>
          <w:trHeight w:hRule="exact" w:val="319"/>
        </w:trPr>
        <w:tc>
          <w:tcPr>
            <w:tcW w:w="1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7D9C" w:rsidRPr="00EA7D9C" w:rsidRDefault="00EA7D9C" w:rsidP="00EA7D9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D9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7D9C" w:rsidRPr="00EA7D9C" w:rsidRDefault="00EA7D9C" w:rsidP="00EA7D9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A7D9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7D9C" w:rsidRPr="00EA7D9C" w:rsidRDefault="00EA7D9C" w:rsidP="00EA7D9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A7D9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7D9C" w:rsidRPr="00EA7D9C" w:rsidRDefault="00EA7D9C" w:rsidP="00EA7D9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A7D9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7D9C" w:rsidRPr="00EA7D9C" w:rsidRDefault="00EA7D9C" w:rsidP="00EA7D9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D9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Кол-во уч.</w:t>
            </w:r>
          </w:p>
        </w:tc>
      </w:tr>
      <w:tr w:rsidR="00EA7D9C" w:rsidRPr="00EA7D9C" w:rsidTr="00864C06">
        <w:trPr>
          <w:gridAfter w:val="2"/>
          <w:wAfter w:w="8611" w:type="dxa"/>
          <w:trHeight w:hRule="exact" w:val="319"/>
        </w:trPr>
        <w:tc>
          <w:tcPr>
            <w:tcW w:w="1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7D9C" w:rsidRPr="00EA7D9C" w:rsidRDefault="00EA7D9C" w:rsidP="00EA7D9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7D9C" w:rsidRPr="00EA7D9C" w:rsidRDefault="00EA7D9C" w:rsidP="00EA7D9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7D9C" w:rsidRPr="00EA7D9C" w:rsidRDefault="0037239D" w:rsidP="00EA7D9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7D9C" w:rsidRPr="00EA7D9C" w:rsidRDefault="00BC22DE" w:rsidP="00EA7D9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7D9C" w:rsidRPr="00EA7D9C" w:rsidRDefault="00EA7D9C" w:rsidP="00EA7D9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EA7D9C" w:rsidRPr="00EA7D9C" w:rsidTr="00864C06">
        <w:trPr>
          <w:gridAfter w:val="2"/>
          <w:wAfter w:w="8611" w:type="dxa"/>
          <w:trHeight w:hRule="exact" w:val="319"/>
        </w:trPr>
        <w:tc>
          <w:tcPr>
            <w:tcW w:w="1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7D9C" w:rsidRPr="00EA7D9C" w:rsidRDefault="00EA7D9C" w:rsidP="00EA7D9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A7D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7D9C" w:rsidRPr="00EA7D9C" w:rsidRDefault="00EA7D9C" w:rsidP="00EA7D9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A7D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7D9C" w:rsidRPr="00EA7D9C" w:rsidRDefault="00BC22DE" w:rsidP="00EA7D9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7D9C" w:rsidRPr="00EA7D9C" w:rsidRDefault="0037239D" w:rsidP="00EA7D9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7D9C" w:rsidRPr="00EA7D9C" w:rsidRDefault="00EA7D9C" w:rsidP="00EA7D9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EA7D9C" w:rsidRPr="00EA7D9C" w:rsidTr="00864C06">
        <w:trPr>
          <w:gridAfter w:val="2"/>
          <w:wAfter w:w="8611" w:type="dxa"/>
          <w:trHeight w:hRule="exact" w:val="319"/>
        </w:trPr>
        <w:tc>
          <w:tcPr>
            <w:tcW w:w="1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7D9C" w:rsidRPr="00EA7D9C" w:rsidRDefault="00020834" w:rsidP="00EA7D9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7D9C" w:rsidRPr="00EA7D9C" w:rsidRDefault="00BC22DE" w:rsidP="00EA7D9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7D9C" w:rsidRPr="00EA7D9C" w:rsidRDefault="0037239D" w:rsidP="00EA7D9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7D9C" w:rsidRPr="00EA7D9C" w:rsidRDefault="0037239D" w:rsidP="00EA7D9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7D9C" w:rsidRPr="00EA7D9C" w:rsidRDefault="00EA7D9C" w:rsidP="00EA7D9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</w:tbl>
    <w:p w:rsidR="00EA7D9C" w:rsidRDefault="00EA7D9C" w:rsidP="006F4D84">
      <w:pPr>
        <w:rPr>
          <w:b/>
        </w:rPr>
      </w:pPr>
    </w:p>
    <w:tbl>
      <w:tblPr>
        <w:tblW w:w="18959" w:type="dxa"/>
        <w:tblInd w:w="-1119" w:type="dxa"/>
        <w:tblLayout w:type="fixed"/>
        <w:tblLook w:val="0000" w:firstRow="0" w:lastRow="0" w:firstColumn="0" w:lastColumn="0" w:noHBand="0" w:noVBand="0"/>
      </w:tblPr>
      <w:tblGrid>
        <w:gridCol w:w="18959"/>
      </w:tblGrid>
      <w:tr w:rsidR="006F4D84" w:rsidRPr="00EA7D9C" w:rsidTr="006F4D84">
        <w:trPr>
          <w:trHeight w:hRule="exact" w:val="1290"/>
        </w:trPr>
        <w:tc>
          <w:tcPr>
            <w:tcW w:w="18959" w:type="dxa"/>
            <w:tcBorders>
              <w:top w:val="nil"/>
              <w:left w:val="nil"/>
              <w:bottom w:val="nil"/>
              <w:right w:val="nil"/>
            </w:tcBorders>
          </w:tcPr>
          <w:p w:rsidR="006F4D84" w:rsidRPr="00EA7D9C" w:rsidRDefault="006F4D84" w:rsidP="006F4D84">
            <w:pPr>
              <w:rPr>
                <w:lang w:eastAsia="ru-RU"/>
              </w:rPr>
            </w:pPr>
          </w:p>
        </w:tc>
      </w:tr>
    </w:tbl>
    <w:p w:rsidR="006F4D84" w:rsidRPr="000958CF" w:rsidRDefault="006F4D84" w:rsidP="006F4D84">
      <w:pPr>
        <w:rPr>
          <w:rFonts w:ascii="Times New Roman" w:hAnsi="Times New Roman"/>
          <w:sz w:val="28"/>
          <w:szCs w:val="28"/>
        </w:rPr>
      </w:pPr>
      <w:r w:rsidRPr="000958CF">
        <w:rPr>
          <w:rFonts w:ascii="Times New Roman" w:hAnsi="Times New Roman"/>
          <w:sz w:val="28"/>
          <w:szCs w:val="28"/>
        </w:rPr>
        <w:t xml:space="preserve">Обучающиеся е класса успешно справились с заданиями 1К3, 2К1, 2К2, - Списывание текста с пропусками орфограмм и </w:t>
      </w:r>
      <w:proofErr w:type="spellStart"/>
      <w:r w:rsidRPr="000958CF">
        <w:rPr>
          <w:rFonts w:ascii="Times New Roman" w:hAnsi="Times New Roman"/>
          <w:sz w:val="28"/>
          <w:szCs w:val="28"/>
        </w:rPr>
        <w:t>пунктограмм</w:t>
      </w:r>
      <w:proofErr w:type="spellEnd"/>
      <w:r w:rsidRPr="000958CF">
        <w:rPr>
          <w:rFonts w:ascii="Times New Roman" w:hAnsi="Times New Roman"/>
          <w:sz w:val="28"/>
          <w:szCs w:val="28"/>
        </w:rPr>
        <w:t>, соблюдение  в практике письма изученных орфографических и пунктуационных норм, проведение морфемного и словообразовательного анализа слов; проведение морфологического анализа слова; проведение синтаксического анализа  предложения; с заданиями 8(1), 8(2) - анализ различных видов предложений с точки зрения их структурно-смысловой организации и функциональных особенностей, распознавание предложения с обращением, однородными членами, двумя грамматическими основами;</w:t>
      </w:r>
    </w:p>
    <w:p w:rsidR="006F4D84" w:rsidRPr="000958CF" w:rsidRDefault="006F4D84" w:rsidP="006F4D84">
      <w:pPr>
        <w:rPr>
          <w:rFonts w:ascii="Times New Roman" w:hAnsi="Times New Roman"/>
          <w:sz w:val="28"/>
          <w:szCs w:val="28"/>
        </w:rPr>
      </w:pPr>
    </w:p>
    <w:p w:rsidR="006F4D84" w:rsidRPr="000958CF" w:rsidRDefault="006F4D84" w:rsidP="006F4D84">
      <w:pPr>
        <w:rPr>
          <w:rFonts w:ascii="Times New Roman" w:hAnsi="Times New Roman"/>
          <w:sz w:val="28"/>
          <w:szCs w:val="28"/>
        </w:rPr>
      </w:pPr>
      <w:r w:rsidRPr="000958CF">
        <w:rPr>
          <w:rFonts w:ascii="Times New Roman" w:hAnsi="Times New Roman"/>
          <w:sz w:val="28"/>
          <w:szCs w:val="28"/>
        </w:rPr>
        <w:t>Наибольшие затруднения вызвали задания</w:t>
      </w:r>
      <w:r w:rsidR="00E43D98" w:rsidRPr="000958CF">
        <w:rPr>
          <w:rFonts w:ascii="Times New Roman" w:hAnsi="Times New Roman"/>
          <w:sz w:val="28"/>
          <w:szCs w:val="28"/>
        </w:rPr>
        <w:t xml:space="preserve"> </w:t>
      </w:r>
      <w:r w:rsidRPr="000958CF">
        <w:rPr>
          <w:rFonts w:ascii="Times New Roman" w:hAnsi="Times New Roman"/>
          <w:sz w:val="28"/>
          <w:szCs w:val="28"/>
        </w:rPr>
        <w:t xml:space="preserve"> 12(2), 13(1), - задания по теме «Лексика» и 14(1), 14(2) – по теме «Фразеология»</w:t>
      </w:r>
    </w:p>
    <w:p w:rsidR="006F4D84" w:rsidRPr="000958CF" w:rsidRDefault="006F4D84" w:rsidP="006F4D84">
      <w:pPr>
        <w:rPr>
          <w:rFonts w:ascii="Times New Roman" w:hAnsi="Times New Roman"/>
          <w:sz w:val="28"/>
          <w:szCs w:val="28"/>
        </w:rPr>
      </w:pPr>
      <w:r w:rsidRPr="000958CF">
        <w:rPr>
          <w:rFonts w:ascii="Times New Roman" w:hAnsi="Times New Roman"/>
          <w:sz w:val="28"/>
          <w:szCs w:val="28"/>
        </w:rPr>
        <w:t>Вывод:</w:t>
      </w:r>
    </w:p>
    <w:p w:rsidR="006F4D84" w:rsidRPr="000958CF" w:rsidRDefault="006F4D84" w:rsidP="006F4D84">
      <w:pPr>
        <w:rPr>
          <w:rFonts w:ascii="Times New Roman" w:hAnsi="Times New Roman"/>
          <w:sz w:val="28"/>
          <w:szCs w:val="28"/>
        </w:rPr>
      </w:pPr>
      <w:r w:rsidRPr="000958CF">
        <w:rPr>
          <w:rFonts w:ascii="Times New Roman" w:hAnsi="Times New Roman"/>
          <w:sz w:val="28"/>
          <w:szCs w:val="28"/>
        </w:rPr>
        <w:t>Таким образом, на уроках русского языка следует удалять более пристальное внимание работе по «Лексика» и «Фразеология».</w:t>
      </w:r>
      <w:r w:rsidR="00E43D98" w:rsidRPr="000958CF">
        <w:rPr>
          <w:rFonts w:ascii="Times New Roman" w:hAnsi="Times New Roman"/>
          <w:sz w:val="28"/>
          <w:szCs w:val="28"/>
        </w:rPr>
        <w:t xml:space="preserve"> </w:t>
      </w:r>
    </w:p>
    <w:p w:rsidR="00E43D98" w:rsidRPr="000958CF" w:rsidRDefault="00E43D98" w:rsidP="006F4D84">
      <w:pPr>
        <w:rPr>
          <w:rFonts w:ascii="Times New Roman" w:hAnsi="Times New Roman"/>
          <w:sz w:val="28"/>
          <w:szCs w:val="28"/>
        </w:rPr>
      </w:pPr>
    </w:p>
    <w:p w:rsidR="00E43D98" w:rsidRPr="000958CF" w:rsidRDefault="00E43D98" w:rsidP="006F4D84">
      <w:pPr>
        <w:rPr>
          <w:rFonts w:ascii="Times New Roman" w:hAnsi="Times New Roman"/>
          <w:sz w:val="28"/>
          <w:szCs w:val="28"/>
        </w:rPr>
      </w:pPr>
      <w:r w:rsidRPr="000958CF">
        <w:rPr>
          <w:rFonts w:ascii="Times New Roman" w:hAnsi="Times New Roman"/>
          <w:b/>
          <w:sz w:val="28"/>
          <w:szCs w:val="28"/>
        </w:rPr>
        <w:t>Вывод:</w:t>
      </w:r>
      <w:r w:rsidRPr="000958CF">
        <w:rPr>
          <w:rFonts w:ascii="Times New Roman" w:hAnsi="Times New Roman"/>
          <w:sz w:val="28"/>
          <w:szCs w:val="28"/>
        </w:rPr>
        <w:t xml:space="preserve"> на уроках, в целях ликвидации пробелов, необходимо продолжить учить детей</w:t>
      </w:r>
    </w:p>
    <w:p w:rsidR="00E43D98" w:rsidRPr="000958CF" w:rsidRDefault="00E43D98" w:rsidP="006F4D84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58CF">
        <w:rPr>
          <w:rFonts w:ascii="Times New Roman" w:hAnsi="Times New Roman"/>
          <w:sz w:val="28"/>
          <w:szCs w:val="28"/>
        </w:rPr>
        <w:t xml:space="preserve">- </w:t>
      </w:r>
      <w:r w:rsidRPr="000958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</w:t>
      </w:r>
      <w:proofErr w:type="spellStart"/>
      <w:r w:rsidRPr="000958CF">
        <w:rPr>
          <w:rFonts w:ascii="Times New Roman" w:hAnsi="Times New Roman"/>
          <w:color w:val="000000"/>
          <w:sz w:val="28"/>
          <w:szCs w:val="28"/>
          <w:lang w:eastAsia="ru-RU"/>
        </w:rPr>
        <w:t>высказывании</w:t>
      </w:r>
      <w:proofErr w:type="gramStart"/>
      <w:r w:rsidRPr="000958CF">
        <w:rPr>
          <w:rFonts w:ascii="Times New Roman" w:hAnsi="Times New Roman"/>
          <w:color w:val="000000"/>
          <w:sz w:val="28"/>
          <w:szCs w:val="28"/>
          <w:lang w:eastAsia="ru-RU"/>
        </w:rPr>
        <w:t>.Р</w:t>
      </w:r>
      <w:proofErr w:type="gramEnd"/>
      <w:r w:rsidRPr="000958CF">
        <w:rPr>
          <w:rFonts w:ascii="Times New Roman" w:hAnsi="Times New Roman"/>
          <w:color w:val="000000"/>
          <w:sz w:val="28"/>
          <w:szCs w:val="28"/>
          <w:lang w:eastAsia="ru-RU"/>
        </w:rPr>
        <w:t>аспознавать</w:t>
      </w:r>
      <w:proofErr w:type="spellEnd"/>
      <w:r w:rsidRPr="000958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уровни и единицы языка в предъявленном тексте и видеть взаимосвязь между ними; создавать устные и письменные высказывания</w:t>
      </w:r>
      <w:r w:rsidR="00C32E02" w:rsidRPr="000958CF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32E02" w:rsidRPr="000958CF" w:rsidRDefault="00C32E02" w:rsidP="006F4D84">
      <w:pPr>
        <w:rPr>
          <w:rFonts w:ascii="Times New Roman" w:hAnsi="Times New Roman"/>
          <w:sz w:val="28"/>
          <w:szCs w:val="28"/>
        </w:rPr>
      </w:pPr>
    </w:p>
    <w:p w:rsidR="006F4D84" w:rsidRPr="000958CF" w:rsidRDefault="00C32E02" w:rsidP="006F4D84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58CF">
        <w:rPr>
          <w:rFonts w:ascii="Times New Roman" w:hAnsi="Times New Roman"/>
          <w:b/>
          <w:sz w:val="28"/>
          <w:szCs w:val="28"/>
        </w:rPr>
        <w:t xml:space="preserve">- </w:t>
      </w:r>
      <w:r w:rsidRPr="000958CF">
        <w:rPr>
          <w:rFonts w:ascii="Times New Roman" w:hAnsi="Times New Roman"/>
          <w:color w:val="000000"/>
          <w:sz w:val="28"/>
          <w:szCs w:val="28"/>
          <w:lang w:eastAsia="ru-RU"/>
        </w:rPr>
        <w:t>Распознавать стилистическую принадлежность слова и подбирать к слову близкие по значению слова (синонимы).</w:t>
      </w:r>
      <w:r w:rsidRPr="000958CF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</w:r>
      <w:proofErr w:type="spellStart"/>
      <w:r w:rsidRPr="000958CF">
        <w:rPr>
          <w:rFonts w:ascii="Times New Roman" w:hAnsi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0958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письма; осуществлять речевой самоконтроль;</w:t>
      </w:r>
    </w:p>
    <w:p w:rsidR="00C32E02" w:rsidRPr="000958CF" w:rsidRDefault="00C32E02" w:rsidP="006F4D84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32E02" w:rsidRPr="000958CF" w:rsidRDefault="00C32E02" w:rsidP="006F4D84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58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Распознавать значение фразеологической единицы; на основе значения фразеологизма и собственного жизненного опыта </w:t>
      </w:r>
      <w:proofErr w:type="gramStart"/>
      <w:r w:rsidRPr="000958CF">
        <w:rPr>
          <w:rFonts w:ascii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958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определять </w:t>
      </w:r>
      <w:r w:rsidRPr="000958C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</w:t>
      </w:r>
    </w:p>
    <w:p w:rsidR="00C32E02" w:rsidRPr="000958CF" w:rsidRDefault="00C32E02" w:rsidP="006F4D84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32E02" w:rsidRPr="000958CF" w:rsidRDefault="00C32E02" w:rsidP="006F4D84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58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Распознавать значение фразеологической единицы; на основе значения фразеологизма и собственного жизненного опыта </w:t>
      </w:r>
      <w:proofErr w:type="gramStart"/>
      <w:r w:rsidRPr="000958CF">
        <w:rPr>
          <w:rFonts w:ascii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958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определять 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ситуации.</w:t>
      </w:r>
    </w:p>
    <w:p w:rsidR="00C32E02" w:rsidRPr="004955FC" w:rsidRDefault="00C32E02" w:rsidP="006F4D84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58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955FC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955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этой целью считаю целесообразным </w:t>
      </w:r>
      <w:r w:rsidR="00010BF1" w:rsidRPr="004955FC">
        <w:rPr>
          <w:rFonts w:ascii="Times New Roman" w:hAnsi="Times New Roman"/>
          <w:color w:val="000000"/>
          <w:sz w:val="28"/>
          <w:szCs w:val="28"/>
          <w:lang w:eastAsia="ru-RU"/>
        </w:rPr>
        <w:t>изменить рабо</w:t>
      </w:r>
      <w:r w:rsidR="00F229E7" w:rsidRPr="004955FC">
        <w:rPr>
          <w:rFonts w:ascii="Times New Roman" w:hAnsi="Times New Roman"/>
          <w:color w:val="000000"/>
          <w:sz w:val="28"/>
          <w:szCs w:val="28"/>
          <w:lang w:eastAsia="ru-RU"/>
        </w:rPr>
        <w:t>чую программу по русскому языку. З</w:t>
      </w:r>
      <w:r w:rsidR="00010BF1" w:rsidRPr="004955FC">
        <w:rPr>
          <w:rFonts w:ascii="Times New Roman" w:hAnsi="Times New Roman"/>
          <w:color w:val="000000"/>
          <w:sz w:val="28"/>
          <w:szCs w:val="28"/>
          <w:lang w:eastAsia="ru-RU"/>
        </w:rPr>
        <w:t>аменить темы из раздела «Повторение в конце года»-</w:t>
      </w:r>
    </w:p>
    <w:p w:rsidR="00010BF1" w:rsidRPr="004955FC" w:rsidRDefault="00010BF1" w:rsidP="00F229E7">
      <w:pPr>
        <w:widowControl w:val="0"/>
        <w:suppressAutoHyphens/>
        <w:snapToGri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55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Уроки </w:t>
      </w:r>
      <w:r w:rsidR="00F229E7" w:rsidRPr="004955FC">
        <w:rPr>
          <w:rFonts w:ascii="Times New Roman" w:hAnsi="Times New Roman"/>
          <w:color w:val="000000"/>
          <w:sz w:val="28"/>
          <w:szCs w:val="28"/>
          <w:lang w:eastAsia="ru-RU"/>
        </w:rPr>
        <w:t>126-132</w:t>
      </w:r>
      <w:proofErr w:type="gramStart"/>
      <w:r w:rsidR="00F229E7" w:rsidRPr="004955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F229E7" w:rsidRPr="004955FC" w:rsidRDefault="00F229E7" w:rsidP="00F229E7">
      <w:pPr>
        <w:widowControl w:val="0"/>
        <w:suppressAutoHyphens/>
        <w:snapToGri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55FC">
        <w:rPr>
          <w:rFonts w:ascii="Times New Roman" w:hAnsi="Times New Roman"/>
          <w:color w:val="000000"/>
          <w:sz w:val="28"/>
          <w:szCs w:val="28"/>
          <w:lang w:eastAsia="ru-RU"/>
        </w:rPr>
        <w:t>Уроки 126-129 – Повторение «Лексика»</w:t>
      </w:r>
    </w:p>
    <w:p w:rsidR="00F229E7" w:rsidRPr="004955FC" w:rsidRDefault="00F229E7" w:rsidP="00F229E7">
      <w:pPr>
        <w:widowControl w:val="0"/>
        <w:suppressAutoHyphens/>
        <w:snapToGri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55FC">
        <w:rPr>
          <w:rFonts w:ascii="Times New Roman" w:hAnsi="Times New Roman"/>
          <w:color w:val="000000"/>
          <w:sz w:val="28"/>
          <w:szCs w:val="28"/>
          <w:lang w:eastAsia="ru-RU"/>
        </w:rPr>
        <w:t>Уроки 130 – 132 – Повторение «Фразеология».</w:t>
      </w:r>
    </w:p>
    <w:p w:rsidR="00F229E7" w:rsidRPr="004955FC" w:rsidRDefault="00F229E7" w:rsidP="00F229E7">
      <w:pPr>
        <w:widowControl w:val="0"/>
        <w:suppressAutoHyphens/>
        <w:snapToGri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55FC">
        <w:rPr>
          <w:rFonts w:ascii="Times New Roman" w:hAnsi="Times New Roman"/>
          <w:color w:val="000000"/>
          <w:sz w:val="28"/>
          <w:szCs w:val="28"/>
          <w:lang w:eastAsia="ru-RU"/>
        </w:rPr>
        <w:t>Кроме того, в течение учебного года использовать при составлении планов-конспектов уроков русского языка элементы повторения по темам «Лексика» и «Фразеология».</w:t>
      </w:r>
    </w:p>
    <w:p w:rsidR="00010BF1" w:rsidRPr="000958CF" w:rsidRDefault="00010BF1" w:rsidP="006F4D84">
      <w:pPr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Pr="004955FC" w:rsidRDefault="004955FC" w:rsidP="006F4D84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r w:rsidRPr="004955FC">
        <w:rPr>
          <w:rFonts w:ascii="Times New Roman" w:hAnsi="Times New Roman"/>
          <w:color w:val="000000"/>
          <w:sz w:val="28"/>
          <w:szCs w:val="28"/>
          <w:lang w:eastAsia="ru-RU"/>
        </w:rPr>
        <w:t>Учитель</w:t>
      </w:r>
      <w:proofErr w:type="gramStart"/>
      <w:r w:rsidRPr="004955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955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Прохоренко И.М.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</w:t>
      </w:r>
    </w:p>
    <w:bookmarkEnd w:id="0"/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p w:rsidR="00010BF1" w:rsidRDefault="00010BF1" w:rsidP="006F4D84">
      <w:pPr>
        <w:rPr>
          <w:rFonts w:ascii="Arial" w:hAnsi="Arial" w:cs="Arial"/>
          <w:b/>
          <w:color w:val="000000"/>
          <w:lang w:eastAsia="ru-RU"/>
        </w:rPr>
      </w:pPr>
    </w:p>
    <w:tbl>
      <w:tblPr>
        <w:tblW w:w="17091" w:type="dxa"/>
        <w:tblInd w:w="-3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269"/>
        <w:gridCol w:w="514"/>
        <w:gridCol w:w="1739"/>
        <w:gridCol w:w="2571"/>
        <w:gridCol w:w="2556"/>
        <w:gridCol w:w="2390"/>
        <w:gridCol w:w="2238"/>
        <w:gridCol w:w="802"/>
        <w:gridCol w:w="1422"/>
      </w:tblGrid>
      <w:tr w:rsidR="00010BF1" w:rsidRPr="00010BF1" w:rsidTr="0065344D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DEB3D"/>
          </w:tcPr>
          <w:p w:rsidR="00010BF1" w:rsidRPr="00010BF1" w:rsidRDefault="00010BF1" w:rsidP="00010BF1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010BF1"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  <w:t>119-120</w:t>
            </w:r>
          </w:p>
          <w:p w:rsidR="00010BF1" w:rsidRPr="00010BF1" w:rsidRDefault="00010BF1" w:rsidP="00010BF1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010BF1"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  <w:t>121-122</w:t>
            </w:r>
          </w:p>
          <w:p w:rsidR="00010BF1" w:rsidRPr="00010BF1" w:rsidRDefault="00010BF1" w:rsidP="00010BF1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010BF1"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  <w:t>123-124</w:t>
            </w: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010BF1"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  <w:t>125-126</w:t>
            </w: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010BF1"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  <w:t>127-128</w:t>
            </w: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010BF1"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  <w:t>129-132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DEB3D"/>
          </w:tcPr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010BF1">
              <w:rPr>
                <w:rFonts w:ascii="Times New Roman" w:eastAsia="DejaVu Sans" w:hAnsi="Times New Roman"/>
                <w:b/>
                <w:bCs/>
                <w:kern w:val="1"/>
                <w:sz w:val="22"/>
                <w:lang w:eastAsia="hi-IN" w:bidi="hi-IN"/>
              </w:rPr>
              <w:t>Итоговая контрольная работа</w:t>
            </w:r>
            <w:r w:rsidRPr="00010BF1"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010BF1"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  <w:t xml:space="preserve">Повторение и закрепление </w:t>
            </w:r>
            <w:proofErr w:type="gramStart"/>
            <w:r w:rsidRPr="00010BF1"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  <w:t>изученного</w:t>
            </w:r>
            <w:proofErr w:type="gramEnd"/>
            <w:r w:rsidRPr="00010BF1"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  <w:t>. Части речи.</w:t>
            </w: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010BF1"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  <w:t>Повторение. Причастие.</w:t>
            </w: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010BF1"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  <w:t>Повторение. Деепричастие.</w:t>
            </w: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010BF1"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  <w:t>Повторение. Наречие</w:t>
            </w: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010BF1"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  <w:t>Повторение. Служебные части речи.</w:t>
            </w: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DEB3D"/>
            <w:vAlign w:val="center"/>
          </w:tcPr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  <w:r w:rsidRPr="00010BF1"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  <w:t>2</w:t>
            </w: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  <w:r w:rsidRPr="00010BF1"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  <w:t>2</w:t>
            </w: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  <w:r w:rsidRPr="00010BF1"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  <w:t>2</w:t>
            </w: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  <w:r w:rsidRPr="00010BF1"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  <w:t>2</w:t>
            </w: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  <w:r w:rsidRPr="00010BF1"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  <w:t>2</w:t>
            </w: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  <w:r w:rsidRPr="00010BF1"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  <w:t>4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DEB3D"/>
          </w:tcPr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010BF1"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  <w:t>Уроки контроля  знаний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DEB3D"/>
          </w:tcPr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DEB3D"/>
          </w:tcPr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010BF1"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  <w:t>Самостоятельная работа.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DEB3D"/>
          </w:tcPr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DEB3D"/>
          </w:tcPr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010BF1"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  <w:t>Контрольная работа по заданному тексту.</w:t>
            </w:r>
          </w:p>
          <w:p w:rsidR="00010BF1" w:rsidRPr="00010BF1" w:rsidRDefault="00010BF1" w:rsidP="00010BF1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010BF1"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  <w:t xml:space="preserve">Проверка уровня </w:t>
            </w:r>
            <w:proofErr w:type="spellStart"/>
            <w:r w:rsidRPr="00010BF1"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  <w:t>сформированности</w:t>
            </w:r>
            <w:proofErr w:type="spellEnd"/>
            <w:r w:rsidRPr="00010BF1"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  <w:t xml:space="preserve"> анализировать текст, графически объяснять условия выбора орфограмм, </w:t>
            </w:r>
            <w:proofErr w:type="spellStart"/>
            <w:r w:rsidRPr="00010BF1"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  <w:t>пунктограмм</w:t>
            </w:r>
            <w:proofErr w:type="spellEnd"/>
            <w:r w:rsidRPr="00010BF1">
              <w:rPr>
                <w:rFonts w:ascii="Times New Roman" w:eastAsia="DejaVu Sans" w:hAnsi="Times New Roman"/>
                <w:b/>
                <w:bCs/>
                <w:kern w:val="1"/>
                <w:sz w:val="22"/>
                <w:szCs w:val="22"/>
                <w:lang w:eastAsia="hi-IN" w:bidi="hi-IN"/>
              </w:rPr>
              <w:t xml:space="preserve"> в сочинительной части работы.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DEB3D"/>
          </w:tcPr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  <w:r w:rsidRPr="00010BF1">
              <w:rPr>
                <w:rFonts w:asciiTheme="minorHAnsi" w:eastAsia="DejaVu Sans" w:hAnsiTheme="minorHAnsi" w:cs="DejaVu Sans"/>
                <w:kern w:val="1"/>
                <w:lang w:eastAsia="hi-IN" w:bidi="hi-IN"/>
              </w:rPr>
              <w:t>6.05</w:t>
            </w: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  <w:r w:rsidRPr="00010BF1">
              <w:rPr>
                <w:rFonts w:asciiTheme="minorHAnsi" w:eastAsia="DejaVu Sans" w:hAnsiTheme="minorHAnsi" w:cs="DejaVu Sans"/>
                <w:kern w:val="1"/>
                <w:lang w:eastAsia="hi-IN" w:bidi="hi-IN"/>
              </w:rPr>
              <w:t>6.05</w:t>
            </w: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  <w:r w:rsidRPr="00010BF1">
              <w:rPr>
                <w:rFonts w:asciiTheme="minorHAnsi" w:eastAsia="DejaVu Sans" w:hAnsiTheme="minorHAnsi" w:cs="DejaVu Sans"/>
                <w:kern w:val="1"/>
                <w:lang w:eastAsia="hi-IN" w:bidi="hi-IN"/>
              </w:rPr>
              <w:t>7.05</w:t>
            </w: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  <w:r w:rsidRPr="00010BF1">
              <w:rPr>
                <w:rFonts w:asciiTheme="minorHAnsi" w:eastAsia="DejaVu Sans" w:hAnsiTheme="minorHAnsi" w:cs="DejaVu Sans"/>
                <w:kern w:val="1"/>
                <w:lang w:eastAsia="hi-IN" w:bidi="hi-IN"/>
              </w:rPr>
              <w:t>13.05</w:t>
            </w: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  <w:r w:rsidRPr="00010BF1">
              <w:rPr>
                <w:rFonts w:asciiTheme="minorHAnsi" w:eastAsia="DejaVu Sans" w:hAnsiTheme="minorHAnsi" w:cs="DejaVu Sans"/>
                <w:kern w:val="1"/>
                <w:lang w:eastAsia="hi-IN" w:bidi="hi-IN"/>
              </w:rPr>
              <w:t>13.05</w:t>
            </w: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  <w:r w:rsidRPr="00010BF1">
              <w:rPr>
                <w:rFonts w:asciiTheme="minorHAnsi" w:eastAsia="DejaVu Sans" w:hAnsiTheme="minorHAnsi" w:cs="DejaVu Sans"/>
                <w:kern w:val="1"/>
                <w:lang w:eastAsia="hi-IN" w:bidi="hi-IN"/>
              </w:rPr>
              <w:t>14.05</w:t>
            </w: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  <w:r w:rsidRPr="00010BF1">
              <w:rPr>
                <w:rFonts w:asciiTheme="minorHAnsi" w:eastAsia="DejaVu Sans" w:hAnsiTheme="minorHAnsi" w:cs="DejaVu Sans"/>
                <w:kern w:val="1"/>
                <w:lang w:eastAsia="hi-IN" w:bidi="hi-IN"/>
              </w:rPr>
              <w:t>17.05</w:t>
            </w: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  <w:r w:rsidRPr="00010BF1">
              <w:rPr>
                <w:rFonts w:asciiTheme="minorHAnsi" w:eastAsia="DejaVu Sans" w:hAnsiTheme="minorHAnsi" w:cs="DejaVu Sans"/>
                <w:kern w:val="1"/>
                <w:lang w:eastAsia="hi-IN" w:bidi="hi-IN"/>
              </w:rPr>
              <w:t>20.05</w:t>
            </w: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  <w:r w:rsidRPr="00010BF1">
              <w:rPr>
                <w:rFonts w:asciiTheme="minorHAnsi" w:eastAsia="DejaVu Sans" w:hAnsiTheme="minorHAnsi" w:cs="DejaVu Sans"/>
                <w:kern w:val="1"/>
                <w:lang w:eastAsia="hi-IN" w:bidi="hi-IN"/>
              </w:rPr>
              <w:t>20.05</w:t>
            </w: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  <w:r w:rsidRPr="00010BF1">
              <w:rPr>
                <w:rFonts w:asciiTheme="minorHAnsi" w:eastAsia="DejaVu Sans" w:hAnsiTheme="minorHAnsi" w:cs="DejaVu Sans"/>
                <w:kern w:val="1"/>
                <w:lang w:eastAsia="hi-IN" w:bidi="hi-IN"/>
              </w:rPr>
              <w:t>21.05</w:t>
            </w: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  <w:r w:rsidRPr="00010BF1">
              <w:rPr>
                <w:rFonts w:asciiTheme="minorHAnsi" w:eastAsia="DejaVu Sans" w:hAnsiTheme="minorHAnsi" w:cs="DejaVu Sans"/>
                <w:kern w:val="1"/>
                <w:lang w:eastAsia="hi-IN" w:bidi="hi-IN"/>
              </w:rPr>
              <w:t>24.05</w:t>
            </w:r>
          </w:p>
          <w:p w:rsidR="00010BF1" w:rsidRPr="00010BF1" w:rsidRDefault="00010BF1" w:rsidP="00010BF1">
            <w:pPr>
              <w:widowControl w:val="0"/>
              <w:suppressAutoHyphens/>
              <w:rPr>
                <w:rFonts w:asciiTheme="minorHAnsi" w:eastAsia="DejaVu Sans" w:hAnsiTheme="minorHAnsi" w:cs="DejaVu Sans"/>
                <w:kern w:val="1"/>
                <w:lang w:eastAsia="hi-IN" w:bidi="hi-IN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DEB3D"/>
          </w:tcPr>
          <w:p w:rsidR="00010BF1" w:rsidRPr="00010BF1" w:rsidRDefault="00010BF1" w:rsidP="00010BF1">
            <w:pPr>
              <w:widowControl w:val="0"/>
              <w:suppressAutoHyphens/>
              <w:rPr>
                <w:rFonts w:ascii="Liberation Serif" w:eastAsia="DejaVu Sans" w:hAnsi="Liberation Serif" w:cs="DejaVu Sans"/>
                <w:kern w:val="1"/>
                <w:lang w:eastAsia="hi-IN" w:bidi="hi-IN"/>
              </w:rPr>
            </w:pPr>
          </w:p>
        </w:tc>
      </w:tr>
    </w:tbl>
    <w:p w:rsidR="00010BF1" w:rsidRDefault="00010BF1" w:rsidP="006F4D84">
      <w:pPr>
        <w:rPr>
          <w:b/>
        </w:rPr>
      </w:pPr>
    </w:p>
    <w:p w:rsidR="00010BF1" w:rsidRDefault="00010BF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10BF1" w:rsidRPr="00C32E02" w:rsidRDefault="00010BF1" w:rsidP="006F4D84">
      <w:pPr>
        <w:rPr>
          <w:b/>
        </w:rPr>
      </w:pPr>
    </w:p>
    <w:sectPr w:rsidR="00010BF1" w:rsidRPr="00C32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Liberation Serif">
    <w:altName w:val="Arial Unicode MS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53"/>
    <w:rsid w:val="00010BF1"/>
    <w:rsid w:val="000202AC"/>
    <w:rsid w:val="00020834"/>
    <w:rsid w:val="00064EBC"/>
    <w:rsid w:val="00083D44"/>
    <w:rsid w:val="000958CF"/>
    <w:rsid w:val="000B021A"/>
    <w:rsid w:val="002D4711"/>
    <w:rsid w:val="0037239D"/>
    <w:rsid w:val="003A0B6B"/>
    <w:rsid w:val="003D282A"/>
    <w:rsid w:val="00471453"/>
    <w:rsid w:val="004955FC"/>
    <w:rsid w:val="004F678D"/>
    <w:rsid w:val="00642526"/>
    <w:rsid w:val="00670885"/>
    <w:rsid w:val="006A3972"/>
    <w:rsid w:val="006F4D84"/>
    <w:rsid w:val="007A7F45"/>
    <w:rsid w:val="00864C06"/>
    <w:rsid w:val="0088509F"/>
    <w:rsid w:val="008C5F6C"/>
    <w:rsid w:val="00926AF5"/>
    <w:rsid w:val="009723B3"/>
    <w:rsid w:val="009A6D24"/>
    <w:rsid w:val="00AF61A4"/>
    <w:rsid w:val="00B06DD1"/>
    <w:rsid w:val="00BA2C97"/>
    <w:rsid w:val="00BC22DE"/>
    <w:rsid w:val="00C32E02"/>
    <w:rsid w:val="00E43D98"/>
    <w:rsid w:val="00E82AC7"/>
    <w:rsid w:val="00EA7D9C"/>
    <w:rsid w:val="00EC5E3A"/>
    <w:rsid w:val="00F229E7"/>
    <w:rsid w:val="00FC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A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D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D9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A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D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D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4"/>
                <c:pt idx="2">
                  <c:v>1 вариант</c:v>
                </c:pt>
                <c:pt idx="3">
                  <c:v>2 вариант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2">
                  <c:v>0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4"/>
                <c:pt idx="2">
                  <c:v>1 вариант</c:v>
                </c:pt>
                <c:pt idx="3">
                  <c:v>2 вариант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2">
                  <c:v>9</c:v>
                </c:pt>
                <c:pt idx="3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4"/>
                <c:pt idx="2">
                  <c:v>1 вариант</c:v>
                </c:pt>
                <c:pt idx="3">
                  <c:v>2 вариант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2">
                  <c:v>2</c:v>
                </c:pt>
                <c:pt idx="3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4"/>
                <c:pt idx="2">
                  <c:v>1 вариант</c:v>
                </c:pt>
                <c:pt idx="3">
                  <c:v>2 вариант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4534400"/>
        <c:axId val="24536192"/>
      </c:barChart>
      <c:catAx>
        <c:axId val="24534400"/>
        <c:scaling>
          <c:orientation val="minMax"/>
        </c:scaling>
        <c:delete val="1"/>
        <c:axPos val="b"/>
        <c:majorTickMark val="out"/>
        <c:minorTickMark val="none"/>
        <c:tickLblPos val="nextTo"/>
        <c:crossAx val="24536192"/>
        <c:crosses val="autoZero"/>
        <c:auto val="1"/>
        <c:lblAlgn val="ctr"/>
        <c:lblOffset val="100"/>
        <c:noMultiLvlLbl val="0"/>
      </c:catAx>
      <c:valAx>
        <c:axId val="245361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5344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Категория 1</c:v>
                </c:pt>
                <c:pt idx="1">
                  <c:v>Категория 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Категория 1</c:v>
                </c:pt>
                <c:pt idx="1">
                  <c:v>Категория 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</c:v>
                </c:pt>
                <c:pt idx="1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Категория 1</c:v>
                </c:pt>
                <c:pt idx="1">
                  <c:v>Категория 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Категория 1</c:v>
                </c:pt>
                <c:pt idx="1">
                  <c:v>Категория 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0492160"/>
        <c:axId val="70493696"/>
        <c:axId val="0"/>
      </c:bar3DChart>
      <c:catAx>
        <c:axId val="70492160"/>
        <c:scaling>
          <c:orientation val="minMax"/>
        </c:scaling>
        <c:delete val="0"/>
        <c:axPos val="b"/>
        <c:majorTickMark val="out"/>
        <c:minorTickMark val="none"/>
        <c:tickLblPos val="nextTo"/>
        <c:crossAx val="70493696"/>
        <c:crosses val="autoZero"/>
        <c:auto val="1"/>
        <c:lblAlgn val="ctr"/>
        <c:lblOffset val="100"/>
        <c:noMultiLvlLbl val="0"/>
      </c:catAx>
      <c:valAx>
        <c:axId val="70493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049216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8</cp:lastModifiedBy>
  <cp:revision>18</cp:revision>
  <dcterms:created xsi:type="dcterms:W3CDTF">2020-11-29T05:12:00Z</dcterms:created>
  <dcterms:modified xsi:type="dcterms:W3CDTF">2020-12-01T11:26:00Z</dcterms:modified>
</cp:coreProperties>
</file>